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AF11BC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>а основание чл.128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AF11BC">
        <w:rPr>
          <w:lang w:val="bg-BG" w:eastAsia="bg-BG"/>
        </w:rPr>
        <w:t>е изработен Подробен устройствен план (ПУП) – План за зас</w:t>
      </w:r>
      <w:r w:rsidR="00C47219">
        <w:rPr>
          <w:lang w:val="bg-BG" w:eastAsia="bg-BG"/>
        </w:rPr>
        <w:t xml:space="preserve">трояване и регулация (ПРЗ) за </w:t>
      </w:r>
      <w:proofErr w:type="spellStart"/>
      <w:r w:rsidR="00C47219">
        <w:rPr>
          <w:lang w:val="bg-BG" w:eastAsia="bg-BG"/>
        </w:rPr>
        <w:t>преотреждане</w:t>
      </w:r>
      <w:proofErr w:type="spellEnd"/>
      <w:r w:rsidR="00C47219">
        <w:rPr>
          <w:lang w:val="bg-BG" w:eastAsia="bg-BG"/>
        </w:rPr>
        <w:t xml:space="preserve"> на урегулиран поземлен имот (УПИ</w:t>
      </w:r>
      <w:r w:rsidR="00035FC9">
        <w:rPr>
          <w:lang w:val="bg-BG" w:eastAsia="bg-BG"/>
        </w:rPr>
        <w:t>) I – 1617, кв.85, гр. Севлиево от ниско „жилищно застрояване“ в „обществено обслужване“, при запазване на действащата устройствена зона („</w:t>
      </w:r>
      <w:proofErr w:type="spellStart"/>
      <w:r w:rsidR="00035FC9">
        <w:rPr>
          <w:lang w:val="bg-BG" w:eastAsia="bg-BG"/>
        </w:rPr>
        <w:t>Жм</w:t>
      </w:r>
      <w:proofErr w:type="spellEnd"/>
      <w:r w:rsidR="00035FC9">
        <w:rPr>
          <w:lang w:val="bg-BG" w:eastAsia="bg-BG"/>
        </w:rPr>
        <w:t xml:space="preserve">“) и установяване на следните устройствени показатели: 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предназначение – обществено обслужване;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55%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Минимална озеленена площ – 20%;</w:t>
      </w:r>
    </w:p>
    <w:p w:rsidR="00035FC9" w:rsidRDefault="00035FC9" w:rsidP="00035FC9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 xml:space="preserve">- Максимален 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 xml:space="preserve">. – 2,2 </w:t>
      </w:r>
    </w:p>
    <w:p w:rsidR="00240E86" w:rsidRDefault="00BB52BA" w:rsidP="00895436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</w:t>
      </w:r>
      <w:r w:rsidR="005A55B7">
        <w:rPr>
          <w:lang w:val="bg-BG" w:eastAsia="bg-BG"/>
        </w:rPr>
        <w:t>а основание чл.128, ал.3</w:t>
      </w:r>
      <w:r w:rsidR="00240E86">
        <w:rPr>
          <w:lang w:val="bg-BG" w:eastAsia="bg-BG"/>
        </w:rPr>
        <w:t xml:space="preserve"> от ЗУТ‚</w:t>
      </w:r>
      <w:r w:rsidR="00895436">
        <w:rPr>
          <w:lang w:val="bg-BG" w:eastAsia="bg-BG"/>
        </w:rPr>
        <w:t xml:space="preserve"> </w:t>
      </w:r>
      <w:proofErr w:type="spellStart"/>
      <w:r w:rsidR="00C632F6">
        <w:rPr>
          <w:lang w:eastAsia="bg-BG"/>
        </w:rPr>
        <w:t>проект</w:t>
      </w:r>
      <w:proofErr w:type="spellEnd"/>
      <w:r w:rsidR="00895436">
        <w:rPr>
          <w:lang w:val="bg-BG" w:eastAsia="bg-BG"/>
        </w:rPr>
        <w:t>а с пълната текстова и графична част н</w:t>
      </w:r>
      <w:bookmarkStart w:id="0" w:name="_GoBack"/>
      <w:bookmarkEnd w:id="0"/>
      <w:r w:rsidR="00895436">
        <w:rPr>
          <w:lang w:val="bg-BG" w:eastAsia="bg-BG"/>
        </w:rPr>
        <w:t xml:space="preserve">а </w:t>
      </w:r>
      <w:r w:rsidR="00C734C0">
        <w:rPr>
          <w:lang w:val="bg-BG" w:eastAsia="bg-BG"/>
        </w:rPr>
        <w:t xml:space="preserve">Подробен устройствен план (ПУП) – План за застрояване и регулация (ПРЗ) </w:t>
      </w:r>
      <w:r w:rsidR="00895436">
        <w:rPr>
          <w:lang w:val="bg-BG" w:eastAsia="bg-BG"/>
        </w:rPr>
        <w:t xml:space="preserve">на </w:t>
      </w:r>
      <w:r w:rsidR="00895436">
        <w:rPr>
          <w:lang w:val="bg-BG" w:eastAsia="bg-BG"/>
        </w:rPr>
        <w:t xml:space="preserve">(УПИ) I – 1617, кв.85, гр. Севлиево </w:t>
      </w:r>
      <w:r w:rsidR="00895436">
        <w:rPr>
          <w:lang w:val="bg-BG" w:eastAsia="bg-BG"/>
        </w:rPr>
        <w:t>е</w:t>
      </w:r>
      <w:r w:rsidR="005A55B7">
        <w:rPr>
          <w:lang w:val="bg-BG" w:eastAsia="bg-BG"/>
        </w:rPr>
        <w:t xml:space="preserve"> </w:t>
      </w:r>
      <w:r w:rsidR="00D354F2">
        <w:rPr>
          <w:lang w:val="bg-BG" w:eastAsia="bg-BG"/>
        </w:rPr>
        <w:t xml:space="preserve">на разположение за разглеждане и обществен достъп </w:t>
      </w:r>
      <w:r w:rsidR="00D354F2" w:rsidRPr="00D354F2">
        <w:rPr>
          <w:lang w:val="bg-BG" w:eastAsia="bg-BG"/>
        </w:rPr>
        <w:t>в стая 215 от сграда</w:t>
      </w:r>
      <w:r w:rsidR="0057415A">
        <w:rPr>
          <w:lang w:val="bg-BG" w:eastAsia="bg-BG"/>
        </w:rPr>
        <w:t>та на Община Севлиево</w:t>
      </w:r>
      <w:r w:rsidR="003C6599">
        <w:rPr>
          <w:lang w:val="bg-BG" w:eastAsia="bg-BG"/>
        </w:rPr>
        <w:t>, с административен адрес: гр. Севлиево, пл. “Свобода“ №1, всеки работен ден</w:t>
      </w:r>
      <w:r w:rsidR="00240E86">
        <w:rPr>
          <w:lang w:val="bg-BG" w:eastAsia="bg-BG"/>
        </w:rPr>
        <w:t>.</w:t>
      </w:r>
    </w:p>
    <w:p w:rsidR="00594E1D" w:rsidRDefault="00594E1D" w:rsidP="005A55B7">
      <w:pPr>
        <w:ind w:firstLine="720"/>
        <w:jc w:val="both"/>
        <w:rPr>
          <w:lang w:val="bg-BG" w:eastAsia="bg-BG"/>
        </w:rPr>
      </w:pPr>
      <w:r>
        <w:rPr>
          <w:lang w:val="bg-BG" w:eastAsia="bg-BG"/>
        </w:rPr>
        <w:t>На о</w:t>
      </w:r>
      <w:r w:rsidR="00895436">
        <w:rPr>
          <w:lang w:val="bg-BG" w:eastAsia="bg-BG"/>
        </w:rPr>
        <w:t>снование чл.128, ал.5</w:t>
      </w:r>
      <w:r>
        <w:rPr>
          <w:lang w:val="bg-BG" w:eastAsia="bg-BG"/>
        </w:rPr>
        <w:t xml:space="preserve"> от ЗУТ заинтересуваните лица могат да направят писмени възражения до Кмета на Общината в</w:t>
      </w:r>
      <w:r w:rsidR="00895436">
        <w:rPr>
          <w:lang w:val="bg-BG" w:eastAsia="bg-BG"/>
        </w:rPr>
        <w:t xml:space="preserve"> 14-дневен срок от публикуването на</w:t>
      </w:r>
      <w:r>
        <w:rPr>
          <w:lang w:val="bg-BG" w:eastAsia="bg-BG"/>
        </w:rPr>
        <w:t xml:space="preserve"> съобщението</w:t>
      </w:r>
      <w:r w:rsidR="00895436">
        <w:rPr>
          <w:lang w:val="bg-BG" w:eastAsia="bg-BG"/>
        </w:rPr>
        <w:t xml:space="preserve"> на интернет сайта на Община Севлиево</w:t>
      </w:r>
      <w:r>
        <w:rPr>
          <w:lang w:val="bg-BG" w:eastAsia="bg-BG"/>
        </w:rPr>
        <w:t>.</w:t>
      </w:r>
    </w:p>
    <w:p w:rsidR="005D2809" w:rsidRDefault="005D2809" w:rsidP="0057415A">
      <w:pPr>
        <w:ind w:firstLine="720"/>
        <w:jc w:val="both"/>
        <w:rPr>
          <w:b/>
          <w:lang w:val="bg-BG" w:eastAsia="bg-BG"/>
        </w:rPr>
      </w:pPr>
    </w:p>
    <w:sectPr w:rsidR="005D2809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C5" w:rsidRDefault="00AA28C5">
      <w:r>
        <w:separator/>
      </w:r>
    </w:p>
  </w:endnote>
  <w:endnote w:type="continuationSeparator" w:id="0">
    <w:p w:rsidR="00AA28C5" w:rsidRDefault="00AA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BF0F0F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C5" w:rsidRDefault="00AA28C5">
      <w:r>
        <w:separator/>
      </w:r>
    </w:p>
  </w:footnote>
  <w:footnote w:type="continuationSeparator" w:id="0">
    <w:p w:rsidR="00AA28C5" w:rsidRDefault="00AA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2A5FA3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481F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95436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6C96"/>
    <w:rsid w:val="00A870F0"/>
    <w:rsid w:val="00A90C21"/>
    <w:rsid w:val="00AA28C5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10B5C"/>
    <w:rsid w:val="00D25DA8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F23F0C9"/>
  <w15:chartTrackingRefBased/>
  <w15:docId w15:val="{B502B5E7-931F-448C-A56A-C22B7E69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69B3-D3C6-42FD-BF8E-0F3239A2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Cvetanka Vasileva</cp:lastModifiedBy>
  <cp:revision>2</cp:revision>
  <cp:lastPrinted>2018-10-02T10:44:00Z</cp:lastPrinted>
  <dcterms:created xsi:type="dcterms:W3CDTF">2019-07-18T12:11:00Z</dcterms:created>
  <dcterms:modified xsi:type="dcterms:W3CDTF">2019-07-18T12:11:00Z</dcterms:modified>
</cp:coreProperties>
</file>